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Standardy ochrony małoletnich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Nowelizacja Kodeksu rodzinnego i opiekuńczego (Dz.U. 2023 poz. 1606) określiła warunki skutecznej ochrony małoletnich przed różnymi formami przemocy. Wprowadzone zmiany wskazują na potrzebę opracowania jasnych i spójnych standardów postępowania w sytuacjach podejrzenia krzywdzenia lub krzywdzenia małoletnich.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„Standardy ochrony małoletnich”</w:t>
      </w: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 są jednym z elementów systemowego rozwiązania ochrony małoletnich przed krzywdzeniem i stanowią formę zabezpieczenia ich praw. Należy je traktować jako jedno z narzędzi wzmacniających i ułatwiających skuteczniejszą ochronę uczniów przed krzywdzeniem.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W konstruowaniu „Standardów ochrony małoletnich” przyjęto następujące założenia:</w:t>
      </w:r>
    </w:p>
    <w:p w:rsidR="00B225F1" w:rsidRPr="00B225F1" w:rsidRDefault="00B225F1" w:rsidP="00B225F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w jednostce, która sprawuje ustawowy obowiązek opieki nad małoletnimi nie są zatrudniane osoby mogące zagrażać bezpieczeństwu małoletnich,</w:t>
      </w:r>
    </w:p>
    <w:p w:rsidR="00B225F1" w:rsidRPr="00B225F1" w:rsidRDefault="00B225F1" w:rsidP="00B225F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pracownicy potrafią zdiagnozować symptomy krzywdzenia małoletniego oraz podejmować interwencje w przypadku podejrzenia, że małoletni jest ofiarą przemocy w szkole lub przemocy domowej,</w:t>
      </w:r>
    </w:p>
    <w:p w:rsidR="00B225F1" w:rsidRPr="00B225F1" w:rsidRDefault="00B225F1" w:rsidP="00B225F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podejmowane w jednostce postępowania nie mogą naruszać praw dziecka, praw człowieka, praw ucznia określonych w dokumencie statutowym lub innym wewnętrznym regulaminie jednostki a także bezpieczeństwa danych osobowych,</w:t>
      </w:r>
    </w:p>
    <w:p w:rsidR="00B225F1" w:rsidRPr="00B225F1" w:rsidRDefault="00B225F1" w:rsidP="00B225F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małoletni wiedzą, jak unikać zagrożeń w kontaktach z dorosłymi i rówieśnikami,</w:t>
      </w:r>
    </w:p>
    <w:p w:rsidR="00B225F1" w:rsidRPr="00B225F1" w:rsidRDefault="00B225F1" w:rsidP="00B225F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małoletni wiedzą, do kogo zwracać się o pomoc w sytuacjach dla nich trudnych i czynią to mając świadomość skuteczności podejmowanych działań,</w:t>
      </w:r>
    </w:p>
    <w:p w:rsidR="00B225F1" w:rsidRPr="00B225F1" w:rsidRDefault="00B225F1" w:rsidP="00B225F1">
      <w:pPr>
        <w:numPr>
          <w:ilvl w:val="0"/>
          <w:numId w:val="1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rodzice i opiekunowie prawni poszerzają wiedzę i umiejętności o metodach wychowania dziecka bez stosowania przemocy oraz potrafią je uczyć zasad bezpieczeństwa.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Ponadto przyjęto, że:</w:t>
      </w:r>
    </w:p>
    <w:p w:rsidR="00B225F1" w:rsidRPr="00B225F1" w:rsidRDefault="00B225F1" w:rsidP="00B225F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prowadzone w jednostce postępowanie na wypadek krzywdzenia lub podejrzenia krzywdzenia małoletnich jest zorganizowane w sposób zapewniający im skuteczną ochronę,</w:t>
      </w:r>
    </w:p>
    <w:p w:rsidR="00B225F1" w:rsidRPr="00B225F1" w:rsidRDefault="00B225F1" w:rsidP="00B225F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działania podejmowane w ramach ochrony małoletnich przed krzywdzeniem są dokumentowane oraz monitorowane i poddawane okresowej weryfikacji przy udziale wszystkich zainteresowanych podmiotów w szczególności organu nadzorującego.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Uwzględniając powyższe założenia niniejszy dokument określa zatem </w:t>
      </w: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standardy ochrony małoletnich</w:t>
      </w: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 xml:space="preserve">, stanowiące zbiór zasad i procedur postępowania w sytuacjach </w:t>
      </w: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lastRenderedPageBreak/>
        <w:t>zagrożenia ich bezpieczeństwa. Jego najważniejszym celem jest ochrona małoletnich przed różnymi formami przemocy oraz budowanie bezpiecznego i przyjaznego środowiska w jednostce.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Dokumenty do pobrania od dnia 15 lutego 2024r.</w:t>
      </w:r>
    </w:p>
    <w:p w:rsidR="00B225F1" w:rsidRPr="00B225F1" w:rsidRDefault="00B225F1" w:rsidP="00B225F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hyperlink r:id="rId5" w:history="1">
        <w:r w:rsidRPr="00B225F1">
          <w:rPr>
            <w:rFonts w:ascii="inherit" w:eastAsia="Times New Roman" w:hAnsi="inherit" w:cs="Arial"/>
            <w:b/>
            <w:bCs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standardy ochrony małoletnich, wersja pełna</w:t>
        </w:r>
      </w:hyperlink>
    </w:p>
    <w:p w:rsidR="00B225F1" w:rsidRPr="00B225F1" w:rsidRDefault="00B225F1" w:rsidP="00B225F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hyperlink r:id="rId6" w:history="1">
        <w:r w:rsidRPr="00B225F1">
          <w:rPr>
            <w:rFonts w:ascii="inherit" w:eastAsia="Times New Roman" w:hAnsi="inherit" w:cs="Arial"/>
            <w:b/>
            <w:bCs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standardy ochrony małoletnich, wersja skrócona (dla małoletnich)</w:t>
        </w:r>
      </w:hyperlink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Prawo zabrania stosowania przemocy i krzywdzenia swoich bliskich!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Jeżeli Ty lub ktoś z Twoich bliskich jest osobą doznającą przemocy domowej, nie wstydź się prosić o pomoc. Wezwij Policję, dzwoniąc na numer alarmowy 112. Prawo stoi po Twojej stronie! 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Arial" w:eastAsia="Times New Roman" w:hAnsi="Arial" w:cs="Arial"/>
          <w:color w:val="5E5E5E"/>
          <w:sz w:val="24"/>
          <w:szCs w:val="24"/>
          <w:lang w:eastAsia="pl-PL"/>
        </w:rPr>
        <w:t>Masz prawo do złożenia zawiadomienia o popełnieniu przestępstwa z użyciem przemocy domowej do Prokuratury, Policji lub Żandarmerii Wojskowej.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Możesz także zwrócić się po pomoc do podmiotów i organizacji realizujących działania na rzecz przeciwdziałania przemocy domowej.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Pomogą Ci: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Ośrodki pomocy społecznej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w sprawach socjalnych, bytowych i prawnych.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Powiatowe centra pomocy rodzinie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w zakresie prawnym, socjalnym, terapeutycznym lub udzielą informacji na temat instytucji lokalnie działających w tym zakresie w Twojej miejscowości.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Ośrodki interwencji kryzysowej i Ośrodki wsparcia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zapewniając schronienie Tobie i Twoim bliskim, gdy doznajesz przemocy domowej, udzielą Ci pomocy i wsparcia w przezwyciężeniu sytuacji kryzysowej, a także opracują plan pomocy.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Specjalistyczne ośrodki wsparcia dla osób doznających przemocy domowej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zapewniając bezpłatne całodobowe schronienie Tobie i Twoim bliskim, gdy doznajesz przemocy domowej, oraz udzielą Ci kompleksowej, specjalistycznej pomocy w zakresie interwencyjnym, terapeutyczno-wspomagającym oraz potrzeb bytowych.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Okręgowe ośrodki i lokalne punkty działające w ramach Sieci Pomocy Pokrzywdzonym Przestępstwem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– zapewniając profesjonalną, kompleksową i bezpłatną pomoc prawną, psychologiczną, psychoterapeutyczną i materialną.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Sądy opiekuńcze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w sprawach opiekuńczych i alimentacyjnych. 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lastRenderedPageBreak/>
        <w:t xml:space="preserve">Placówki ochrony zdrowia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np. uzyskać zaświadczenie lekarskie o doznanych obrażeniach.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Komisje rozwiązywania problemów alkoholowych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podejmując działania wobec osoby nadużywającej alkoholu.</w:t>
      </w:r>
    </w:p>
    <w:p w:rsidR="00B225F1" w:rsidRPr="00B225F1" w:rsidRDefault="00B225F1" w:rsidP="00B225F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 </w:t>
      </w: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Punkty nieodpłatnej pomocy prawnej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 w zakresie uzyskania pomocy prawnej.  </w:t>
      </w:r>
    </w:p>
    <w:p w:rsidR="00B225F1" w:rsidRPr="00B225F1" w:rsidRDefault="00B225F1" w:rsidP="00B225F1">
      <w:pPr>
        <w:shd w:val="clear" w:color="auto" w:fill="FFFFFF"/>
        <w:spacing w:after="312" w:line="384" w:lineRule="atLeast"/>
        <w:rPr>
          <w:rFonts w:ascii="Arial" w:eastAsia="Times New Roman" w:hAnsi="Arial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Możesz zadzwonić do:</w:t>
      </w:r>
    </w:p>
    <w:p w:rsidR="00B225F1" w:rsidRPr="00B225F1" w:rsidRDefault="00B225F1" w:rsidP="00B225F1">
      <w:pPr>
        <w:numPr>
          <w:ilvl w:val="0"/>
          <w:numId w:val="5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Ogólnopolskiego Pogotowia dla Ofiar Przemocy w Rodzinie „Niebieska Linia” tel. 800 12 00 02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(linia całodobowa i bezpłatna), w poniedziałki w godz. 18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–22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można rozmawiać z konsultantem w języku angielskim, a we wtorki w godz. 18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–22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w języku rosyjskim.</w:t>
      </w: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 Dyżur prawny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</w:t>
      </w: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(22) 666 28 50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(linia płatna, czynna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br/>
        <w:t>w poniedziałek i wtorek w godzinach 17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–21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) oraz </w:t>
      </w: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tel. 800 12 00 02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(linia bezpłatna, czynna w środę w godzinach 18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–22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00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). </w:t>
      </w: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Poradnia e-mailowa: </w:t>
      </w:r>
      <w:hyperlink r:id="rId7" w:history="1">
        <w:r w:rsidRPr="00B225F1">
          <w:rPr>
            <w:rFonts w:ascii="inherit" w:eastAsia="Times New Roman" w:hAnsi="inherit" w:cs="Arial"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niebieskalinia@niebieskalinia.info</w:t>
        </w:r>
      </w:hyperlink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Adres strony </w:t>
      </w:r>
      <w:hyperlink r:id="rId8" w:history="1">
        <w:r w:rsidRPr="00B225F1">
          <w:rPr>
            <w:rFonts w:ascii="inherit" w:eastAsia="Times New Roman" w:hAnsi="inherit" w:cs="Arial"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https://www.niebieskalinia.pl/</w:t>
        </w:r>
      </w:hyperlink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 Członkowie rodzin z problemem przemocy i problemem alkoholowym mogą skonsultować się także przez </w:t>
      </w: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SKYPE: </w:t>
      </w:r>
      <w:proofErr w:type="spellStart"/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>pogotowie.niebieska.linia</w:t>
      </w:r>
      <w:proofErr w:type="spellEnd"/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ze specjalistą z zakresu przeciwdziałania przemocy w rodzinie – konsultanci posługują się językiem migowym.</w:t>
      </w:r>
    </w:p>
    <w:p w:rsidR="00B225F1" w:rsidRPr="00B225F1" w:rsidRDefault="00B225F1" w:rsidP="00B225F1">
      <w:pPr>
        <w:numPr>
          <w:ilvl w:val="0"/>
          <w:numId w:val="5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Ogólnokrajowej Linii Pomocy Pokrzywdzonym tel. +48 222 309 900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przez całą dobę można anonimowo uzyskać informacje o możliwości uzyskania pomocy, szybką poradę psychologiczną i prawną, a także umówić się na spotkanie ze specjalistami w dowolnym miejscu na terenie Polski. Możliwe są konsultacje w językach obcych oraz w języku migowym </w:t>
      </w:r>
      <w:hyperlink r:id="rId9" w:history="1">
        <w:r w:rsidRPr="00B225F1">
          <w:rPr>
            <w:rFonts w:ascii="inherit" w:eastAsia="Times New Roman" w:hAnsi="inherit" w:cs="Arial"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https://www.gov.pl/web/numer-alarmowy-112/-48-222-309-900-numer-sos-linia-pomocy-pokrzywdzonym</w:t>
        </w:r>
      </w:hyperlink>
    </w:p>
    <w:p w:rsidR="00B225F1" w:rsidRPr="00B225F1" w:rsidRDefault="00B225F1" w:rsidP="00B225F1">
      <w:pPr>
        <w:numPr>
          <w:ilvl w:val="0"/>
          <w:numId w:val="5"/>
        </w:numPr>
        <w:shd w:val="clear" w:color="auto" w:fill="FFFFFF"/>
        <w:spacing w:after="120" w:line="240" w:lineRule="auto"/>
        <w:rPr>
          <w:rFonts w:ascii="inherit" w:eastAsia="Times New Roman" w:hAnsi="inherit" w:cs="Arial"/>
          <w:color w:val="5E5E5E"/>
          <w:sz w:val="24"/>
          <w:szCs w:val="24"/>
          <w:lang w:eastAsia="pl-PL"/>
        </w:rPr>
      </w:pPr>
      <w:r w:rsidRPr="00B225F1">
        <w:rPr>
          <w:rFonts w:ascii="inherit" w:eastAsia="Times New Roman" w:hAnsi="inherit" w:cs="Arial"/>
          <w:b/>
          <w:bCs/>
          <w:color w:val="5E5E5E"/>
          <w:sz w:val="24"/>
          <w:szCs w:val="24"/>
          <w:bdr w:val="none" w:sz="0" w:space="0" w:color="auto" w:frame="1"/>
          <w:lang w:eastAsia="pl-PL"/>
        </w:rPr>
        <w:t xml:space="preserve">Policyjny telefon zaufania dla osób doznających przemocy domowej nr 800 120 226 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(linia bezpłatna przy połączeniu z telefonów stacjonarnych, czynna codziennie w godzinach od 9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30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do 15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30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>, od godz. 15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30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do 9</w:t>
      </w:r>
      <w:r w:rsidRPr="00B225F1">
        <w:rPr>
          <w:rFonts w:ascii="inherit" w:eastAsia="Times New Roman" w:hAnsi="inherit" w:cs="Arial"/>
          <w:color w:val="5E5E5E"/>
          <w:sz w:val="18"/>
          <w:szCs w:val="18"/>
          <w:bdr w:val="none" w:sz="0" w:space="0" w:color="auto" w:frame="1"/>
          <w:vertAlign w:val="superscript"/>
          <w:lang w:eastAsia="pl-PL"/>
        </w:rPr>
        <w:t>30</w:t>
      </w:r>
      <w:r w:rsidRPr="00B225F1">
        <w:rPr>
          <w:rFonts w:ascii="inherit" w:eastAsia="Times New Roman" w:hAnsi="inherit" w:cs="Arial"/>
          <w:color w:val="5E5E5E"/>
          <w:sz w:val="24"/>
          <w:szCs w:val="24"/>
          <w:lang w:eastAsia="pl-PL"/>
        </w:rPr>
        <w:t xml:space="preserve"> włączony jest automat) </w:t>
      </w:r>
      <w:hyperlink r:id="rId10" w:history="1">
        <w:r w:rsidRPr="00B225F1">
          <w:rPr>
            <w:rFonts w:ascii="inherit" w:eastAsia="Times New Roman" w:hAnsi="inherit" w:cs="Arial"/>
            <w:color w:val="1B1B1B"/>
            <w:sz w:val="24"/>
            <w:szCs w:val="24"/>
            <w:u w:val="single"/>
            <w:bdr w:val="none" w:sz="0" w:space="0" w:color="auto" w:frame="1"/>
            <w:lang w:eastAsia="pl-PL"/>
          </w:rPr>
          <w:t>https://policja.pl</w:t>
        </w:r>
      </w:hyperlink>
    </w:p>
    <w:p w:rsidR="00614375" w:rsidRDefault="00B225F1">
      <w:bookmarkStart w:id="0" w:name="_GoBack"/>
      <w:bookmarkEnd w:id="0"/>
    </w:p>
    <w:sectPr w:rsidR="00614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F272D"/>
    <w:multiLevelType w:val="multilevel"/>
    <w:tmpl w:val="5E846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31438"/>
    <w:multiLevelType w:val="multilevel"/>
    <w:tmpl w:val="A2508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12236D"/>
    <w:multiLevelType w:val="multilevel"/>
    <w:tmpl w:val="A3C8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DF4545"/>
    <w:multiLevelType w:val="multilevel"/>
    <w:tmpl w:val="32DC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FE0E42"/>
    <w:multiLevelType w:val="multilevel"/>
    <w:tmpl w:val="6A08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5F1"/>
    <w:rsid w:val="0080346A"/>
    <w:rsid w:val="00B225F1"/>
    <w:rsid w:val="00D7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8BEDE-CA80-4657-9CB8-2B7F1441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p-block-paragraph">
    <w:name w:val="wp-block-paragraph"/>
    <w:basedOn w:val="Normalny"/>
    <w:rsid w:val="00B22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25F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B225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63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ebieskalinia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ebieskalinia@niebieskalini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ioteka.brzegdolny.pl/wp-content/uploads/2024/02/Standardy-ochrony-maloletnich-zalacznik-do-zarzadzenia-Dyrektora-wersja-skrocona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blioteka.brzegdolny.pl/wp-content/uploads/2024/02/Standardy-ochrony-maloletnich-zalacznik-do-zarzadzenia-Dyrektora-wersja-pelna.docx" TargetMode="External"/><Relationship Id="rId10" Type="http://schemas.openxmlformats.org/officeDocument/2006/relationships/hyperlink" Target="https://policja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numer-alarmowy-112/-48-222-309-900-numer-sos-linia-pomocy-pokrzywdzony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921</Words>
  <Characters>5526</Characters>
  <Application>Microsoft Office Word</Application>
  <DocSecurity>0</DocSecurity>
  <Lines>46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Kmicińska</dc:creator>
  <cp:keywords/>
  <dc:description/>
  <cp:lastModifiedBy>Aleksandra Kmicińska</cp:lastModifiedBy>
  <cp:revision>2</cp:revision>
  <dcterms:created xsi:type="dcterms:W3CDTF">2026-10-22T14:32:00Z</dcterms:created>
  <dcterms:modified xsi:type="dcterms:W3CDTF">2026-10-22T14:33:00Z</dcterms:modified>
</cp:coreProperties>
</file>